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  <w:t xml:space="preserve">KONSPEKT LEKCJI </w:t>
      </w:r>
    </w:p>
    <w:p>
      <w:pPr>
        <w:pStyle w:val="Normal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Klasa: III </w:t>
        <w:tab/>
        <w:tab/>
        <w:tab/>
        <w:tab/>
        <w:tab/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Ilość uczniów w grupie:15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Czas trwania: 45’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Podręcznik: Nasza szkoła 3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Temat lekcji: Poznajemy Australię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Dotychczasowa wiedza i umiejętności uczniów:</w:t>
      </w:r>
    </w:p>
    <w:p>
      <w:pPr>
        <w:pStyle w:val="ListParagraph"/>
        <w:numPr>
          <w:ilvl w:val="1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Większość uczniów zna:</w:t>
        <w:tab/>
        <w:tab/>
        <w:t>- nazwy kontynentów;</w:t>
      </w:r>
    </w:p>
    <w:p>
      <w:pPr>
        <w:pStyle w:val="ListParagraph"/>
        <w:ind w:left="4956" w:hanging="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- nazwy oceanów</w:t>
      </w:r>
    </w:p>
    <w:p>
      <w:pPr>
        <w:pStyle w:val="ListParagraph"/>
        <w:numPr>
          <w:ilvl w:val="1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Większość uczniów potrafi:</w:t>
        <w:tab/>
        <w:tab/>
        <w:t>- pracować z mapą;</w:t>
      </w:r>
    </w:p>
    <w:p>
      <w:pPr>
        <w:pStyle w:val="ListParagraph"/>
        <w:ind w:left="720" w:hanging="0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Cele lekcji:</w:t>
      </w:r>
    </w:p>
    <w:p>
      <w:pPr>
        <w:pStyle w:val="ListParagraph"/>
        <w:numPr>
          <w:ilvl w:val="0"/>
          <w:numId w:val="4"/>
        </w:numPr>
        <w:ind w:left="1418" w:hanging="36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zapisywanie zdania dotyczących Australii;</w:t>
      </w:r>
    </w:p>
    <w:p>
      <w:pPr>
        <w:pStyle w:val="ListParagraph"/>
        <w:numPr>
          <w:ilvl w:val="0"/>
          <w:numId w:val="4"/>
        </w:numPr>
        <w:ind w:left="1418" w:hanging="36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poznanie położenia i specyfiki kontynentu australijskiego;</w:t>
      </w:r>
    </w:p>
    <w:p>
      <w:pPr>
        <w:pStyle w:val="ListParagraph"/>
        <w:numPr>
          <w:ilvl w:val="0"/>
          <w:numId w:val="4"/>
        </w:numPr>
        <w:ind w:left="1418" w:hanging="36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>rozpoznawanie zwierząt i rośliny charakterystycznych dla krajobrazu Australii;</w:t>
      </w:r>
    </w:p>
    <w:p>
      <w:pPr>
        <w:pStyle w:val="ListParagraph"/>
        <w:numPr>
          <w:ilvl w:val="0"/>
          <w:numId w:val="4"/>
        </w:numPr>
        <w:ind w:left="1418" w:hanging="36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rozpoznawanie rdzennych, mieszkańców kontynentu - </w:t>
      </w:r>
      <w:r>
        <w:rPr>
          <w:rFonts w:eastAsia="Times New Roman" w:cs="Times New Roman" w:ascii="Times New Roman" w:hAnsi="Times New Roman"/>
          <w:szCs w:val="24"/>
          <w:lang w:eastAsia="pl-PL"/>
        </w:rPr>
        <w:t>Aborygenów;</w:t>
      </w:r>
    </w:p>
    <w:p>
      <w:pPr>
        <w:pStyle w:val="ListParagraph"/>
        <w:numPr>
          <w:ilvl w:val="0"/>
          <w:numId w:val="4"/>
        </w:numPr>
        <w:ind w:left="1418" w:hanging="36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Cs w:val="24"/>
          <w:lang w:eastAsia="pl-PL"/>
        </w:rPr>
        <w:t>zgodne współpracowanie z innymi.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Po lekcji uczeń powinien: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Zapamiętać: </w:t>
        <w:tab/>
        <w:t>położenia i nazwy zwierząt Australii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Umieć:  </w:t>
        <w:tab/>
        <w:t>wskazywać Australię na mapie</w:t>
      </w:r>
    </w:p>
    <w:p>
      <w:pPr>
        <w:pStyle w:val="Normal"/>
        <w:numPr>
          <w:ilvl w:val="0"/>
          <w:numId w:val="0"/>
        </w:numPr>
        <w:ind w:left="1440" w:hanging="0"/>
        <w:rPr/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                       </w:t>
      </w:r>
      <w:r>
        <w:rPr>
          <w:rFonts w:eastAsia="Times New Roman" w:cs="Times New Roman" w:ascii="Times New Roman" w:hAnsi="Times New Roman"/>
          <w:szCs w:val="24"/>
          <w:lang w:eastAsia="pl-PL"/>
        </w:rPr>
        <w:t>rozpoznać rdzennych mieszkańców Australii.</w:t>
      </w:r>
    </w:p>
    <w:p>
      <w:pPr>
        <w:pStyle w:val="Tretekstu"/>
        <w:spacing w:lineRule="auto" w:line="240" w:before="0" w:after="0"/>
        <w:rPr/>
      </w:pPr>
      <w:r>
        <w:rPr>
          <w:rStyle w:val="Mocnowyrniony"/>
          <w:b w:val="false"/>
          <w:bCs w:val="false"/>
          <w:sz w:val="24"/>
          <w:szCs w:val="24"/>
        </w:rPr>
        <w:t>9. Metody:</w:t>
      </w:r>
    </w:p>
    <w:p>
      <w:pPr>
        <w:pStyle w:val="Tretekstu"/>
        <w:numPr>
          <w:ilvl w:val="0"/>
          <w:numId w:val="5"/>
        </w:numPr>
        <w:tabs>
          <w:tab w:val="left" w:pos="4949" w:leader="none"/>
        </w:tabs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podające: pokaz, objaśnianie, 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4242" w:leader="none"/>
        </w:tabs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audiowizualna – użycie obrazków, </w:t>
      </w:r>
    </w:p>
    <w:p>
      <w:pPr>
        <w:pStyle w:val="Normal"/>
        <w:keepNext/>
        <w:keepLines w:val="false"/>
        <w:widowControl/>
        <w:numPr>
          <w:ilvl w:val="0"/>
          <w:numId w:val="5"/>
        </w:numPr>
        <w:pBdr/>
        <w:shd w:val="clear" w:fill="auto"/>
        <w:tabs>
          <w:tab w:val="left" w:pos="5656" w:leader="none"/>
        </w:tabs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TIK – użycie tablicy multimedialnej</w:t>
      </w:r>
    </w:p>
    <w:p>
      <w:pPr>
        <w:pStyle w:val="Tretekstu"/>
        <w:numPr>
          <w:ilvl w:val="0"/>
          <w:numId w:val="5"/>
        </w:numPr>
        <w:tabs>
          <w:tab w:val="left" w:pos="5656" w:leader="none"/>
        </w:tabs>
        <w:spacing w:lineRule="auto" w:line="240"/>
        <w:rPr/>
      </w:pPr>
      <w:r>
        <w:rPr>
          <w:b w:val="false"/>
          <w:bCs w:val="false"/>
          <w:sz w:val="24"/>
          <w:szCs w:val="24"/>
        </w:rPr>
        <w:t xml:space="preserve">praktyczne: ćwiczenia dzieci, praca indywidualna </w:t>
      </w:r>
    </w:p>
    <w:p>
      <w:pPr>
        <w:pStyle w:val="Tretekstu"/>
        <w:spacing w:lineRule="auto" w:line="240" w:before="0" w:after="0"/>
        <w:rPr/>
      </w:pPr>
      <w:r>
        <w:rPr>
          <w:rStyle w:val="Mocnowyrniony"/>
          <w:b w:val="false"/>
          <w:bCs w:val="false"/>
          <w:sz w:val="24"/>
          <w:szCs w:val="24"/>
        </w:rPr>
        <w:t>10.Formy:</w:t>
      </w:r>
    </w:p>
    <w:p>
      <w:pPr>
        <w:pStyle w:val="Tretekstu"/>
        <w:numPr>
          <w:ilvl w:val="0"/>
          <w:numId w:val="3"/>
        </w:numPr>
        <w:tabs>
          <w:tab w:val="left" w:pos="4949" w:leader="none"/>
        </w:tabs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 xml:space="preserve">zbiorowa </w:t>
      </w:r>
    </w:p>
    <w:p>
      <w:pPr>
        <w:pStyle w:val="Tretekstu"/>
        <w:numPr>
          <w:ilvl w:val="0"/>
          <w:numId w:val="3"/>
        </w:numPr>
        <w:tabs>
          <w:tab w:val="left" w:pos="4949" w:leader="none"/>
        </w:tabs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indywidualna </w:t>
      </w:r>
    </w:p>
    <w:p>
      <w:pPr>
        <w:pStyle w:val="Normal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l-PL"/>
        </w:rPr>
        <w:t>PORZĄDEK LEKCJI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l-PL"/>
        </w:rPr>
      </w:r>
    </w:p>
    <w:tbl>
      <w:tblPr>
        <w:tblStyle w:val="Tabela-Siatka"/>
        <w:tblW w:w="1421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797"/>
        <w:gridCol w:w="1760"/>
        <w:gridCol w:w="1412"/>
        <w:gridCol w:w="1014"/>
      </w:tblGrid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Część lekcji</w:t>
            </w:r>
          </w:p>
        </w:tc>
        <w:tc>
          <w:tcPr>
            <w:tcW w:w="7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Przebieg lekcji</w:t>
            </w:r>
          </w:p>
        </w:tc>
        <w:tc>
          <w:tcPr>
            <w:tcW w:w="1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Pomoce dydaktyczne</w:t>
            </w:r>
          </w:p>
        </w:tc>
        <w:tc>
          <w:tcPr>
            <w:tcW w:w="1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Formy pracy</w:t>
            </w:r>
          </w:p>
        </w:tc>
        <w:tc>
          <w:tcPr>
            <w:tcW w:w="1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Czas trwania</w:t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1. Powitanie</w:t>
            </w:r>
          </w:p>
        </w:tc>
        <w:tc>
          <w:tcPr>
            <w:tcW w:w="7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Nauczyciel wita uczniów i sprawdza obecność.</w:t>
            </w:r>
          </w:p>
        </w:tc>
        <w:tc>
          <w:tcPr>
            <w:tcW w:w="1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 w:val="22"/>
                <w:szCs w:val="24"/>
                <w:lang w:eastAsia="pl-PL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N-Ue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Ue</w:t>
            </w:r>
          </w:p>
        </w:tc>
        <w:tc>
          <w:tcPr>
            <w:tcW w:w="1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’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. Wprowadzenie</w:t>
            </w:r>
          </w:p>
        </w:tc>
        <w:tc>
          <w:tcPr>
            <w:tcW w:w="7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Wprowadzenie do zajęć, zapoznanie z tematem.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Przypomnienie nazw kontynentów, wskazywanie ich na mapie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bCs/>
                  <w:sz w:val="22"/>
                  <w:szCs w:val="24"/>
                  <w:lang w:eastAsia="pl-PL"/>
                </w:rPr>
                <w:t>http://mapa-swiata.pl/</w:t>
              </w:r>
            </w:hyperlink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. Rozwiązywanie zagadek o zwierzętach Australii. </w:t>
            </w:r>
          </w:p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(Czy wiecie, że istnieją takie miejsca na ziemi, gdzie mamy noszą swoje dzieci w torbach? Gdzie </w:t>
            </w:r>
            <w:bookmarkStart w:id="0" w:name="a_akon_nsitsp_2"/>
            <w:bookmarkStart w:id="1" w:name="akon_nsitsp_2"/>
            <w:bookmarkEnd w:id="0"/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2"/>
                <w:szCs w:val="24"/>
                <w:u w:val="none"/>
                <w:effect w:val="none"/>
                <w:bdr w:val="single" w:sz="2" w:space="1" w:color="008800"/>
                <w:lang w:eastAsia="pl-PL"/>
              </w:rPr>
              <w:t>żyją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 kaczki pokryte futrem i prawdziwe smoki, a w koronach drzew baraszkują żywe misie przytulanki? To właśnie można spotkać w Australii.)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http://australove.com/20-ciekawostek-o-zwierzetach-australii/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 w:val="22"/>
                <w:szCs w:val="24"/>
                <w:lang w:eastAsia="pl-PL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1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zdjęcia zwierząt</w:t>
            </w:r>
          </w:p>
        </w:tc>
        <w:tc>
          <w:tcPr>
            <w:tcW w:w="1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N-U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Ue-U</w:t>
            </w:r>
          </w:p>
        </w:tc>
        <w:tc>
          <w:tcPr>
            <w:tcW w:w="1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8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’</w:t>
            </w:r>
          </w:p>
        </w:tc>
      </w:tr>
      <w:tr>
        <w:trPr/>
        <w:tc>
          <w:tcPr>
            <w:tcW w:w="2234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Calibri" w:hAnsi="Calibri"/>
                <w:b/>
                <w:bCs/>
                <w:sz w:val="22"/>
                <w:szCs w:val="24"/>
                <w:lang w:eastAsia="pl-PL"/>
              </w:rPr>
              <w:t>3. Zajęcia właściwe</w:t>
            </w:r>
          </w:p>
        </w:tc>
        <w:tc>
          <w:tcPr>
            <w:tcW w:w="779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>Nauczyciel prosi uczniów od odczytanie tekst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>u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 z podręcznika. 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Na mapie świat wskazują Australię </w:t>
            </w:r>
            <w:hyperlink r:id="rId3">
              <w:r>
                <w:rPr>
                  <w:rStyle w:val="Czeinternetowe"/>
                  <w:rFonts w:eastAsia="Times New Roman" w:cs="Times New Roman" w:ascii="Calibri" w:hAnsi="Calibri"/>
                  <w:bCs/>
                  <w:sz w:val="22"/>
                  <w:szCs w:val="22"/>
                  <w:lang w:eastAsia="pl-PL"/>
                </w:rPr>
                <w:t>http://mapa-swiata.pl/</w:t>
              </w:r>
            </w:hyperlink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,  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>Nauczyciel prezentuje informację o Aborygenach http://www.national-geographic.pl/ludzie/aborygeni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s. 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>Uczniowie s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porządzają notatkę o kontynencie 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>i rdzennych mieszkańcach Australii.</w:t>
            </w:r>
            <w:r>
              <w:rPr>
                <w:rFonts w:eastAsia="Times New Roman" w:cs="Times New Roman" w:ascii="Calibri" w:hAnsi="Calibri"/>
                <w:bCs/>
                <w:sz w:val="22"/>
                <w:szCs w:val="22"/>
                <w:lang w:eastAsia="pl-PL"/>
              </w:rPr>
              <w:t xml:space="preserve">   Rozwiązują ćwiczenia w zeszytach ćwiczeń. </w:t>
            </w:r>
          </w:p>
        </w:tc>
        <w:tc>
          <w:tcPr>
            <w:tcW w:w="176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left"/>
              <w:rPr/>
            </w:pP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podręczniki</w:t>
            </w:r>
          </w:p>
          <w:p>
            <w:pPr>
              <w:pStyle w:val="Domylnie"/>
              <w:jc w:val="left"/>
              <w:rPr/>
            </w:pPr>
            <w:r>
              <w:rPr/>
            </w:r>
          </w:p>
          <w:p>
            <w:pPr>
              <w:pStyle w:val="Domylnie"/>
              <w:jc w:val="left"/>
              <w:rPr/>
            </w:pPr>
            <w:r>
              <w:rPr>
                <w:rFonts w:eastAsia="Times New Roman" w:cs="Times New Roman" w:ascii="Calibri" w:hAnsi="Calibri" w:asciiTheme="minorHAnsi" w:hAnsiTheme="minorHAnsi"/>
                <w:bCs/>
                <w:sz w:val="22"/>
                <w:szCs w:val="24"/>
                <w:lang w:eastAsia="pl-PL"/>
              </w:rPr>
              <w:t>zeszyty ćwiczeń, mapa Australii</w:t>
            </w:r>
          </w:p>
        </w:tc>
        <w:tc>
          <w:tcPr>
            <w:tcW w:w="141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N-Ue</w:t>
            </w:r>
          </w:p>
        </w:tc>
        <w:tc>
          <w:tcPr>
            <w:tcW w:w="10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0</w:t>
            </w: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’</w:t>
            </w:r>
          </w:p>
        </w:tc>
      </w:tr>
      <w:tr>
        <w:trPr>
          <w:trHeight w:val="540" w:hRule="atLeast"/>
        </w:trPr>
        <w:tc>
          <w:tcPr>
            <w:tcW w:w="22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.Przerwa śródlekcyjna</w:t>
            </w:r>
          </w:p>
        </w:tc>
        <w:tc>
          <w:tcPr>
            <w:tcW w:w="77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„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Skaczmy do góry jak kangury” – zabawa ruchowa naśladowcza. Nauczycielka wprowadza dzieci do zabawy – najpierw prezentuje jak poruszają się kangury- dzieci naśladują ruchy, potem chętne dzieci łączą się w pary – mama kangurzyca i kangurzątko – i wykonują skoki zgodnie z instrukcją słowną 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płyta CD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karty obrazkowe</w:t>
            </w:r>
          </w:p>
        </w:tc>
        <w:tc>
          <w:tcPr>
            <w:tcW w:w="14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Ue</w:t>
            </w:r>
          </w:p>
        </w:tc>
        <w:tc>
          <w:tcPr>
            <w:tcW w:w="101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5’</w:t>
            </w:r>
          </w:p>
        </w:tc>
      </w:tr>
      <w:tr>
        <w:trPr>
          <w:trHeight w:val="540" w:hRule="atLeast"/>
        </w:trPr>
        <w:tc>
          <w:tcPr>
            <w:tcW w:w="2234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 </w:t>
            </w:r>
            <w:r>
              <w:rPr>
                <w:rFonts w:eastAsia="Times New Roman" w:cs="Times New Roman" w:ascii="Calibri" w:hAnsi="Calibri"/>
                <w:b/>
                <w:bCs/>
                <w:sz w:val="22"/>
                <w:szCs w:val="24"/>
                <w:lang w:eastAsia="pl-PL"/>
              </w:rPr>
              <w:t>Zajęcia</w:t>
            </w:r>
          </w:p>
        </w:tc>
        <w:tc>
          <w:tcPr>
            <w:tcW w:w="7797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Uczniowie odczytują ciekawostki o Australii </w:t>
            </w:r>
            <w:hyperlink r:id="rId4">
              <w:r>
                <w:rPr>
                  <w:rStyle w:val="Czeinternetowe"/>
                  <w:rFonts w:asciiTheme="minorHAnsi" w:hAnsiTheme="minorHAnsi"/>
                </w:rPr>
                <w:t>http://australove.com/25-ciekawostek-o-australii/</w:t>
              </w:r>
            </w:hyperlink>
            <w:r>
              <w:rPr>
                <w:rFonts w:asciiTheme="minorHAnsi" w:hAnsiTheme="minorHAnsi"/>
              </w:rPr>
              <w:t xml:space="preserve">. Wskazują na te, które ich najbardziej zadziwiły. </w:t>
            </w:r>
          </w:p>
        </w:tc>
        <w:tc>
          <w:tcPr>
            <w:tcW w:w="1760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1412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omylnie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Calibri" w:hAnsi="Calibri"/>
                <w:bCs/>
                <w:sz w:val="22"/>
                <w:szCs w:val="24"/>
                <w:lang w:eastAsia="pl-PL"/>
              </w:rPr>
              <w:t>Ue</w:t>
            </w:r>
          </w:p>
        </w:tc>
        <w:tc>
          <w:tcPr>
            <w:tcW w:w="1014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3’</w:t>
            </w:r>
          </w:p>
        </w:tc>
      </w:tr>
      <w:tr>
        <w:trPr>
          <w:trHeight w:val="488" w:hRule="atLeast"/>
        </w:trPr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. Zadanie domowe</w:t>
            </w:r>
          </w:p>
        </w:tc>
        <w:tc>
          <w:tcPr>
            <w:tcW w:w="7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Uczniowie zapisują w zeszytach zadanie domowe </w:t>
            </w:r>
          </w:p>
        </w:tc>
        <w:tc>
          <w:tcPr>
            <w:tcW w:w="1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tablica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zeszyt</w:t>
            </w:r>
          </w:p>
        </w:tc>
        <w:tc>
          <w:tcPr>
            <w:tcW w:w="1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N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U</w:t>
            </w:r>
          </w:p>
        </w:tc>
        <w:tc>
          <w:tcPr>
            <w:tcW w:w="1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’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 w:val="22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4"/>
                <w:lang w:eastAsia="pl-PL"/>
              </w:rPr>
              <w:t>7. Zakończenie</w:t>
            </w:r>
          </w:p>
        </w:tc>
        <w:tc>
          <w:tcPr>
            <w:tcW w:w="77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Uczniowie mówią, czego nauczyli się w czasie lekcji.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Troje dzieci układa na tablicy puzzle (kangur)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https://www.puzzle-online.pl/-590.html</w:t>
            </w:r>
          </w:p>
        </w:tc>
        <w:tc>
          <w:tcPr>
            <w:tcW w:w="1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Cs/>
                <w:sz w:val="22"/>
                <w:szCs w:val="24"/>
                <w:lang w:eastAsia="pl-PL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U</w:t>
            </w:r>
          </w:p>
        </w:tc>
        <w:tc>
          <w:tcPr>
            <w:tcW w:w="10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Theme="minorHAnsi" w:hAnsiTheme="minorHAnsi"/>
              </w:rPr>
            </w:pP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2"/>
                <w:szCs w:val="24"/>
                <w:lang w:eastAsia="pl-PL"/>
              </w:rPr>
              <w:t>’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709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99"/>
        </w:tabs>
        <w:ind w:left="129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59"/>
        </w:tabs>
        <w:ind w:left="165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79"/>
        </w:tabs>
        <w:ind w:left="237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39"/>
        </w:tabs>
        <w:ind w:left="273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59"/>
        </w:tabs>
        <w:ind w:left="345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19"/>
        </w:tabs>
        <w:ind w:left="3819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inorBidi" w:eastAsiaTheme="minorHAnsi" w:hAnsiTheme="maj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5511"/>
    <w:pPr>
      <w:widowControl/>
      <w:bidi w:val="0"/>
      <w:jc w:val="left"/>
    </w:pPr>
    <w:rPr>
      <w:rFonts w:ascii="Cambria" w:hAnsi="Cambria" w:eastAsia="Calibri" w:cs="" w:asciiTheme="majorHAnsi" w:cstheme="minorBidi" w:eastAsiaTheme="minorHAnsi" w:hAnsiTheme="majorHAnsi"/>
      <w:color w:val="00000A"/>
      <w:sz w:val="24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70179"/>
    <w:pPr>
      <w:spacing w:before="480" w:after="0"/>
      <w:contextualSpacing/>
      <w:outlineLvl w:val="0"/>
    </w:pPr>
    <w:rPr>
      <w:rFonts w:eastAsia="" w:cs="" w:cstheme="majorBidi" w:eastAsiaTheme="majorEastAsia"/>
      <w:b/>
      <w:bCs/>
      <w:sz w:val="28"/>
      <w:szCs w:val="28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70179"/>
    <w:pPr>
      <w:spacing w:before="200" w:after="0"/>
      <w:outlineLvl w:val="1"/>
    </w:pPr>
    <w:rPr>
      <w:rFonts w:eastAsia="" w:cs="" w:cstheme="majorBidi" w:eastAsiaTheme="majorEastAsia"/>
      <w:b/>
      <w:bCs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70179"/>
    <w:pPr>
      <w:spacing w:lineRule="auto" w:line="271" w:before="200" w:after="0"/>
      <w:outlineLvl w:val="2"/>
    </w:pPr>
    <w:rPr>
      <w:rFonts w:eastAsia="" w:cs="" w:cstheme="majorBidi" w:eastAsiaTheme="majorEastAsia"/>
      <w:b/>
      <w:bCs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70179"/>
    <w:pPr>
      <w:spacing w:before="200" w:after="0"/>
      <w:outlineLvl w:val="3"/>
    </w:pPr>
    <w:rPr>
      <w:rFonts w:eastAsia="" w:cs="" w:cstheme="majorBidi" w:eastAsiaTheme="majorEastAsia"/>
      <w:b/>
      <w:bCs/>
      <w:i/>
      <w:iCs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70179"/>
    <w:pPr>
      <w:spacing w:before="200" w:after="0"/>
      <w:outlineLvl w:val="4"/>
    </w:pPr>
    <w:rPr>
      <w:rFonts w:eastAsia="" w:cs="" w:cstheme="majorBidi" w:eastAsiaTheme="majorEastAsia"/>
      <w:b/>
      <w:bCs/>
      <w:color w:val="7F7F7F" w:themeColor="text1" w:themeTint="8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70179"/>
    <w:pPr>
      <w:spacing w:lineRule="auto" w:line="271"/>
      <w:outlineLvl w:val="5"/>
    </w:pPr>
    <w:rPr>
      <w:rFonts w:eastAsia="" w:cs="" w:cstheme="majorBidi" w:eastAsiaTheme="majorEastAsia"/>
      <w:b/>
      <w:bCs/>
      <w:i/>
      <w:iCs/>
      <w:color w:val="7F7F7F" w:themeColor="text1" w:themeTint="8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70179"/>
    <w:pPr>
      <w:outlineLvl w:val="6"/>
    </w:pPr>
    <w:rPr>
      <w:rFonts w:eastAsia="" w:cs="" w:cstheme="majorBidi" w:eastAsiaTheme="majorEastAsia"/>
      <w:i/>
      <w:iCs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70179"/>
    <w:pPr>
      <w:outlineLvl w:val="7"/>
    </w:pPr>
    <w:rPr>
      <w:rFonts w:eastAsia="" w:cs="" w:cstheme="majorBidi" w:eastAsiaTheme="majorEastAsia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70179"/>
    <w:pPr>
      <w:outlineLvl w:val="8"/>
    </w:pPr>
    <w:rPr>
      <w:rFonts w:eastAsia="" w:cs="" w:cstheme="majorBidi" w:eastAsiaTheme="majorEastAs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70179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70179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370179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370179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0179"/>
    <w:rPr>
      <w:b/>
      <w:bCs/>
    </w:rPr>
  </w:style>
  <w:style w:type="character" w:styleId="Wyrnienie">
    <w:name w:val="Wyróżnienie"/>
    <w:uiPriority w:val="20"/>
    <w:qFormat/>
    <w:rsid w:val="00370179"/>
    <w:rPr/>
  </w:style>
  <w:style w:type="character" w:styleId="CytatZnak" w:customStyle="1">
    <w:name w:val="Cytat Znak"/>
    <w:basedOn w:val="DefaultParagraphFont"/>
    <w:link w:val="Cytat"/>
    <w:uiPriority w:val="29"/>
    <w:qFormat/>
    <w:rsid w:val="00370179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370179"/>
    <w:rPr>
      <w:b/>
      <w:bCs/>
      <w:i/>
      <w:iCs/>
    </w:rPr>
  </w:style>
  <w:style w:type="character" w:styleId="SubtleEmphasis">
    <w:name w:val="Subtle Emphasis"/>
    <w:uiPriority w:val="19"/>
    <w:qFormat/>
    <w:rsid w:val="00370179"/>
    <w:rPr>
      <w:i/>
      <w:iCs/>
    </w:rPr>
  </w:style>
  <w:style w:type="character" w:styleId="IntenseEmphasis">
    <w:name w:val="Intense Emphasis"/>
    <w:uiPriority w:val="21"/>
    <w:qFormat/>
    <w:rsid w:val="00370179"/>
    <w:rPr>
      <w:b/>
      <w:bCs/>
    </w:rPr>
  </w:style>
  <w:style w:type="character" w:styleId="SubtleReference">
    <w:name w:val="Subtle Reference"/>
    <w:uiPriority w:val="31"/>
    <w:qFormat/>
    <w:rsid w:val="00370179"/>
    <w:rPr>
      <w:smallCaps/>
    </w:rPr>
  </w:style>
  <w:style w:type="character" w:styleId="IntenseReference">
    <w:name w:val="Intense Reference"/>
    <w:uiPriority w:val="32"/>
    <w:qFormat/>
    <w:rsid w:val="00370179"/>
    <w:rPr>
      <w:smallCaps/>
      <w:spacing w:val="5"/>
      <w:u w:val="single"/>
    </w:rPr>
  </w:style>
  <w:style w:type="character" w:styleId="BookTitle">
    <w:name w:val="Book Title"/>
    <w:uiPriority w:val="33"/>
    <w:qFormat/>
    <w:rsid w:val="00370179"/>
    <w:rPr>
      <w:i/>
      <w:iCs/>
      <w:smallCaps/>
      <w:spacing w:val="5"/>
    </w:rPr>
  </w:style>
  <w:style w:type="character" w:styleId="Mocnowyrniony" w:customStyle="1">
    <w:name w:val="Mocno wyróżniony"/>
    <w:qFormat/>
    <w:rsid w:val="003c386c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ascii="Times New Roman" w:hAnsi="Times New Roman"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Times New Roman" w:hAnsi="Times New Roman"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3c386c"/>
    <w:pPr>
      <w:suppressAutoHyphens w:val="true"/>
      <w:spacing w:lineRule="auto" w:line="276" w:before="0" w:after="120"/>
    </w:pPr>
    <w:rPr>
      <w:rFonts w:ascii="Cambria" w:hAnsi="Cambria" w:eastAsia="SimSun" w:cs="Calibri"/>
      <w:color w:val="00000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0179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370179"/>
    <w:pPr>
      <w:pBdr>
        <w:bottom w:val="single" w:sz="4" w:space="1" w:color="00000A"/>
      </w:pBdr>
      <w:spacing w:before="0" w:after="0"/>
      <w:contextualSpacing/>
    </w:pPr>
    <w:rPr>
      <w:rFonts w:eastAsia="" w:cs="" w:cstheme="majorBidi" w:eastAsiaTheme="majorEastAsia"/>
      <w:spacing w:val="5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370179"/>
    <w:pPr>
      <w:spacing w:before="0" w:after="600"/>
    </w:pPr>
    <w:rPr>
      <w:rFonts w:eastAsia="" w:cs="" w:cstheme="majorBidi" w:eastAsiaTheme="majorEastAsia"/>
      <w:i/>
      <w:iCs/>
      <w:spacing w:val="13"/>
      <w:szCs w:val="24"/>
    </w:rPr>
  </w:style>
  <w:style w:type="paragraph" w:styleId="NoSpacing">
    <w:name w:val="No Spacing"/>
    <w:basedOn w:val="Normal"/>
    <w:uiPriority w:val="1"/>
    <w:qFormat/>
    <w:rsid w:val="00370179"/>
    <w:pPr/>
    <w:rPr/>
  </w:style>
  <w:style w:type="paragraph" w:styleId="Quote">
    <w:name w:val="Quote"/>
    <w:basedOn w:val="Normal"/>
    <w:link w:val="CytatZnak"/>
    <w:uiPriority w:val="29"/>
    <w:qFormat/>
    <w:rsid w:val="00370179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370179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uiPriority w:val="39"/>
    <w:semiHidden/>
    <w:unhideWhenUsed/>
    <w:qFormat/>
    <w:rsid w:val="00370179"/>
    <w:pPr/>
    <w:rPr>
      <w:lang w:bidi="en-US"/>
    </w:rPr>
  </w:style>
  <w:style w:type="paragraph" w:styleId="Zawartoramki">
    <w:name w:val="Zawartość ramki"/>
    <w:basedOn w:val="Normal"/>
    <w:qFormat/>
    <w:pPr/>
    <w:rPr/>
  </w:style>
  <w:style w:type="paragraph" w:styleId="Domylnie">
    <w:name w:val="Domyślnie"/>
    <w:qFormat/>
    <w:pPr>
      <w:widowControl/>
      <w:suppressAutoHyphens w:val="true"/>
      <w:overflowPunct w:val="true"/>
      <w:bidi w:val="0"/>
      <w:jc w:val="left"/>
    </w:pPr>
    <w:rPr>
      <w:rFonts w:ascii="Cambria" w:hAnsi="Cambria" w:eastAsia="SimSun" w:cs="Calibri"/>
      <w:color w:val="00000A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511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pa-swiata.pl/" TargetMode="External"/><Relationship Id="rId3" Type="http://schemas.openxmlformats.org/officeDocument/2006/relationships/hyperlink" Target="http://mapa-swiata.pl/" TargetMode="External"/><Relationship Id="rId4" Type="http://schemas.openxmlformats.org/officeDocument/2006/relationships/hyperlink" Target="http://australove.com/25-ciekawostek-o-australi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LibreOffice/5.3.0.3$Windows_x86 LibreOffice_project/7074905676c47b82bbcfbea1aeefc84afe1c50e1</Application>
  <Pages>2</Pages>
  <Words>362</Words>
  <Characters>2447</Characters>
  <CharactersWithSpaces>2770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2015-10-06T16:18:00Z</dcterms:created>
  <dc:creator>gosia</dc:creator>
  <dc:description/>
  <dc:language>pl-PL</dc:language>
  <cp:lastModifiedBy/>
  <cp:lastPrinted>2013-05-07T19:56:00Z</cp:lastPrinted>
  <dcterms:modified xsi:type="dcterms:W3CDTF">2018-06-27T22:19:29Z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